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50EB" w:rsidR="00D66A76" w:rsidRDefault="00FE5880" w14:paraId="706C718C" w14:textId="36553355">
      <w:pPr>
        <w:rPr>
          <w:i/>
          <w:color w:val="FF0000"/>
          <w:lang w:val="nb-NO"/>
        </w:rPr>
      </w:pPr>
      <w:r w:rsidRPr="006650EB">
        <w:rPr>
          <w:lang w:val="nb-NO"/>
        </w:rPr>
        <w:t xml:space="preserve">Kære </w:t>
      </w:r>
      <w:r w:rsidRPr="006650EB" w:rsidR="007072DA">
        <w:rPr>
          <w:i/>
          <w:color w:val="FF0000"/>
          <w:lang w:val="nb-NO"/>
        </w:rPr>
        <w:t>[</w:t>
      </w:r>
      <w:r w:rsidRPr="006650EB" w:rsidR="007459F6">
        <w:rPr>
          <w:i/>
          <w:color w:val="FF0000"/>
          <w:lang w:val="nb-NO"/>
        </w:rPr>
        <w:t>indsæt klagers fulde navn</w:t>
      </w:r>
      <w:r w:rsidRPr="006650EB" w:rsidR="007072DA">
        <w:rPr>
          <w:i/>
          <w:color w:val="FF0000"/>
          <w:lang w:val="nb-NO"/>
        </w:rPr>
        <w:t>]</w:t>
      </w:r>
      <w:r w:rsidRPr="006650EB">
        <w:rPr>
          <w:lang w:val="nb-NO"/>
        </w:rPr>
        <w:tab/>
      </w:r>
      <w:r w:rsidRPr="006650EB">
        <w:rPr>
          <w:lang w:val="nb-NO"/>
        </w:rPr>
        <w:tab/>
      </w:r>
      <w:r w:rsidRPr="006650EB">
        <w:rPr>
          <w:lang w:val="nb-NO"/>
        </w:rPr>
        <w:tab/>
      </w:r>
      <w:r w:rsidRPr="006650EB" w:rsidR="007072DA">
        <w:rPr>
          <w:lang w:val="nb-NO"/>
        </w:rPr>
        <w:tab/>
      </w:r>
      <w:r w:rsidRPr="006650EB">
        <w:rPr>
          <w:lang w:val="nb-NO"/>
        </w:rPr>
        <w:t xml:space="preserve"> </w:t>
      </w:r>
      <w:r w:rsidRPr="006650EB" w:rsidR="007072DA">
        <w:rPr>
          <w:i/>
          <w:color w:val="FF0000"/>
          <w:lang w:val="nb-NO"/>
        </w:rPr>
        <w:t>[</w:t>
      </w:r>
      <w:r w:rsidRPr="006650EB" w:rsidR="006650EB">
        <w:rPr>
          <w:i/>
          <w:color w:val="FF0000"/>
          <w:lang w:val="nb-NO"/>
        </w:rPr>
        <w:t>indsæt dato for brevet</w:t>
      </w:r>
      <w:r w:rsidRPr="006650EB" w:rsidR="007072DA">
        <w:rPr>
          <w:i/>
          <w:color w:val="FF0000"/>
          <w:lang w:val="nb-NO"/>
        </w:rPr>
        <w:t>]</w:t>
      </w:r>
      <w:r w:rsidRPr="006650EB" w:rsidR="007072DA">
        <w:rPr>
          <w:i/>
          <w:color w:val="FF0000"/>
          <w:lang w:val="nb-NO"/>
        </w:rPr>
        <w:tab/>
      </w:r>
      <w:r w:rsidRPr="006650EB">
        <w:rPr>
          <w:color w:val="FF0000"/>
          <w:lang w:val="nb-NO"/>
        </w:rPr>
        <w:tab/>
      </w:r>
      <w:r w:rsidRPr="006650EB">
        <w:rPr>
          <w:color w:val="FF0000"/>
          <w:lang w:val="nb-NO"/>
        </w:rPr>
        <w:tab/>
      </w:r>
      <w:r w:rsidRPr="006650EB">
        <w:rPr>
          <w:color w:val="FF0000"/>
          <w:lang w:val="nb-NO"/>
        </w:rPr>
        <w:tab/>
      </w:r>
      <w:r w:rsidRPr="006650EB">
        <w:rPr>
          <w:color w:val="FF0000"/>
          <w:lang w:val="nb-NO"/>
        </w:rPr>
        <w:tab/>
      </w:r>
    </w:p>
    <w:p w:rsidRPr="006650EB" w:rsidR="00D66A76" w:rsidRDefault="00FE5880" w14:paraId="0B4CEDC4" w14:textId="3EF3C3D9">
      <w:pPr>
        <w:rPr>
          <w:b/>
          <w:i/>
          <w:color w:val="FF0000"/>
          <w:u w:val="single"/>
          <w:lang w:val="nb-NO"/>
        </w:rPr>
      </w:pPr>
      <w:r>
        <w:rPr>
          <w:b/>
          <w:u w:val="single"/>
        </w:rPr>
        <w:t xml:space="preserve">VEDR.: </w:t>
      </w:r>
      <w:r w:rsidRPr="00A90393" w:rsidR="007072DA">
        <w:rPr>
          <w:b/>
          <w:i/>
          <w:color w:val="FF0000"/>
          <w:u w:val="single"/>
        </w:rPr>
        <w:t>[</w:t>
      </w:r>
      <w:r w:rsidRPr="006650EB" w:rsidR="006650EB">
        <w:rPr>
          <w:b/>
          <w:i/>
          <w:color w:val="FF0000"/>
          <w:u w:val="single"/>
          <w:lang w:val="nb-NO"/>
        </w:rPr>
        <w:t>INDSÆT relevant UMR/POLICENUMMER/KLAGEREFERENCE</w:t>
      </w:r>
      <w:r w:rsidRPr="00A90393" w:rsidR="007072DA">
        <w:rPr>
          <w:b/>
          <w:i/>
          <w:color w:val="FF0000"/>
          <w:u w:val="single"/>
        </w:rPr>
        <w:t>]</w:t>
      </w:r>
      <w:r w:rsidRPr="00A90393" w:rsidR="007072DA">
        <w:rPr>
          <w:b/>
          <w:color w:val="FF0000"/>
          <w:u w:val="single"/>
        </w:rPr>
        <w:t xml:space="preserve"> </w:t>
      </w:r>
      <w:r w:rsidRPr="007072DA">
        <w:rPr>
          <w:b/>
          <w:u w:val="single"/>
        </w:rPr>
        <w:t>MODTAGELSE AF DIN KLAGE</w:t>
      </w:r>
    </w:p>
    <w:p w:rsidR="00D66A76" w:rsidRDefault="00D66A76" w14:paraId="214A2CE1" w14:textId="77777777">
      <w:pPr>
        <w:rPr>
          <w:b/>
          <w:u w:val="single"/>
        </w:rPr>
      </w:pPr>
    </w:p>
    <w:p w:rsidRPr="00622031" w:rsidR="00622031" w:rsidP="00622031" w:rsidRDefault="00622031" w14:paraId="35872949" w14:textId="77777777">
      <w:pPr>
        <w:jc w:val="both"/>
        <w:rPr>
          <w:lang w:val="nb-NO"/>
        </w:rPr>
      </w:pPr>
      <w:r w:rsidRPr="00622031">
        <w:rPr>
          <w:lang w:val="nb-NO"/>
        </w:rPr>
        <w:t xml:space="preserve">Vi skriver for at bekræfte modtagelsen af din klage, som blev modtaget den </w:t>
      </w:r>
      <w:r w:rsidRPr="00622031">
        <w:rPr>
          <w:i/>
          <w:iCs/>
          <w:color w:val="FF0000"/>
          <w:lang w:val="nb-NO"/>
        </w:rPr>
        <w:t>[indsæt dato i format DDMMÅÅÅÅ]</w:t>
      </w:r>
      <w:r w:rsidRPr="00622031">
        <w:rPr>
          <w:lang w:val="nb-NO"/>
        </w:rPr>
        <w:t>. Vi er kede af at høre om dine bekymringer og sætter pris på, at du tog dig tid til at gøre os opmærksom på dem. Vi kan forsikre dig om, at din klage vil blive undersøgt fuldt ud, og vi vil gøre vores bedste for at behandle den hurtigt og retfærdigt.</w:t>
      </w:r>
    </w:p>
    <w:p w:rsidR="00D66A76" w:rsidRDefault="00D66A76" w14:paraId="1C88ECBE" w14:textId="77777777">
      <w:pPr>
        <w:jc w:val="both"/>
        <w:rPr>
          <w:iCs/>
        </w:rPr>
      </w:pPr>
    </w:p>
    <w:p w:rsidRPr="00ED0C21" w:rsidR="00D66A76" w:rsidRDefault="00FE5880" w14:paraId="4BEF093E" w14:textId="7D64697C">
      <w:pPr>
        <w:jc w:val="both"/>
        <w:rPr>
          <w:color w:val="FF0000"/>
          <w:lang w:val="nb-NO"/>
        </w:rPr>
      </w:pPr>
      <w:r>
        <w:t xml:space="preserve">Din forsikringspolice er garanteret af Lloyd's Insurance Company S.A. (i det følgende kaldet "Lloyd's Europe"), og vi </w:t>
      </w:r>
      <w:r w:rsidRPr="00997DD0" w:rsidR="00F43AFB">
        <w:rPr>
          <w:i/>
          <w:color w:val="FF0000"/>
        </w:rPr>
        <w:t>[</w:t>
      </w:r>
      <w:r w:rsidRPr="009146AA" w:rsidR="009146AA">
        <w:rPr>
          <w:i/>
          <w:color w:val="FF0000"/>
          <w:lang w:val="nb-NO"/>
        </w:rPr>
        <w:t>indsæt navn på CH/DCA</w:t>
      </w:r>
      <w:r w:rsidRPr="00997DD0" w:rsidR="00F43AFB">
        <w:rPr>
          <w:i/>
          <w:color w:val="FF0000"/>
        </w:rPr>
        <w:t>]</w:t>
      </w:r>
      <w:r w:rsidR="00F43AFB">
        <w:t xml:space="preserve"> </w:t>
      </w:r>
      <w:r>
        <w:t xml:space="preserve">følger processen for at reagere på klager, der er blevet indført af Lloyd's Europe. </w:t>
      </w:r>
      <w:r w:rsidRPr="00ED0C21" w:rsidR="00F43AFB">
        <w:rPr>
          <w:color w:val="FF0000"/>
          <w:lang w:val="nb-NO"/>
        </w:rPr>
        <w:t>[</w:t>
      </w:r>
      <w:r w:rsidRPr="00ED0C21" w:rsidR="00ED0C21">
        <w:rPr>
          <w:color w:val="FF0000"/>
          <w:lang w:val="nb-NO"/>
        </w:rPr>
        <w:t>Hvis klageren ikke er forsikringstager, anvendes følgende formulering i stedet: „Vi følger den procedure for behandling af klager, som er fastlagt af Lloyd’s Insurance Company S.A. (“Lloyd’s Europe”)</w:t>
      </w:r>
      <w:r w:rsidR="00ED0C21">
        <w:rPr>
          <w:color w:val="FF0000"/>
          <w:lang w:val="nb-NO"/>
        </w:rPr>
        <w:t>.</w:t>
      </w:r>
      <w:r w:rsidRPr="00ED0C21" w:rsidR="00F43AFB">
        <w:rPr>
          <w:color w:val="FF0000"/>
          <w:lang w:val="nb-NO"/>
        </w:rPr>
        <w:t>]</w:t>
      </w:r>
      <w:r w:rsidRPr="00ED0C21">
        <w:rPr>
          <w:lang w:val="nb-NO"/>
        </w:rPr>
        <w:t xml:space="preserve"> </w:t>
      </w:r>
    </w:p>
    <w:p w:rsidRPr="00FA4DC8" w:rsidR="00FA4DC8" w:rsidP="00FA4DC8" w:rsidRDefault="00FA4DC8" w14:paraId="01E8D8E3" w14:textId="77777777">
      <w:pPr>
        <w:spacing w:before="240"/>
        <w:rPr>
          <w:lang w:val="nb-NO"/>
        </w:rPr>
      </w:pPr>
      <w:r w:rsidRPr="00FA4DC8">
        <w:rPr>
          <w:lang w:val="nb-NO"/>
        </w:rPr>
        <w:t>Vi tilbyder en gratis klagebehandlingstjeneste. Denne tjeneste leveres i overensstemmelse med de gældende lokale landespecifikke lovmæssige krav.</w:t>
      </w:r>
    </w:p>
    <w:p w:rsidRPr="00FA4DC8" w:rsidR="00D66A76" w:rsidRDefault="00FE5880" w14:paraId="2C426FA8" w14:textId="2488CF18">
      <w:pPr>
        <w:spacing w:before="240"/>
        <w:rPr>
          <w:i/>
          <w:color w:val="FF0000"/>
          <w:szCs w:val="22"/>
          <w:lang w:val="nb-NO"/>
        </w:rPr>
      </w:pPr>
      <w:r>
        <w:t xml:space="preserve">Når den fulde undersøgelse af din klage er afsluttet, modtager du vores beslutning skriftligt inden for </w:t>
      </w:r>
      <w:r w:rsidRPr="00291CEA">
        <w:rPr>
          <w:i/>
          <w:color w:val="FF0000"/>
          <w:szCs w:val="22"/>
        </w:rPr>
        <w:t>[</w:t>
      </w:r>
      <w:r w:rsidRPr="00FA4DC8" w:rsidR="00FA4DC8">
        <w:rPr>
          <w:i/>
          <w:color w:val="FF0000"/>
          <w:szCs w:val="22"/>
          <w:lang w:val="nb-NO"/>
        </w:rPr>
        <w:t>indsæt periode i dage/uger/måneder</w:t>
      </w:r>
      <w:r w:rsidRPr="0034535A">
        <w:rPr>
          <w:i/>
          <w:color w:val="FF0000"/>
          <w:szCs w:val="22"/>
        </w:rPr>
        <w:t>]</w:t>
      </w:r>
      <w:r>
        <w:rPr>
          <w:color w:val="000000"/>
          <w:szCs w:val="22"/>
        </w:rPr>
        <w:t xml:space="preserve"> </w:t>
      </w:r>
      <w:r>
        <w:t>efter klagens fremsendelse.</w:t>
      </w:r>
      <w:r>
        <w:rPr>
          <w:color w:val="000000"/>
        </w:rPr>
        <w:t xml:space="preserve"> </w:t>
      </w:r>
    </w:p>
    <w:p w:rsidR="00D66A76" w:rsidRDefault="00D66A76" w14:paraId="0BC25B99" w14:textId="77777777">
      <w:pPr>
        <w:jc w:val="both"/>
      </w:pPr>
    </w:p>
    <w:p w:rsidRPr="00FA4DC8" w:rsidR="00FA4DC8" w:rsidP="00FA4DC8" w:rsidRDefault="00FA4DC8" w14:paraId="7FF5E073" w14:textId="77777777">
      <w:pPr>
        <w:jc w:val="both"/>
        <w:rPr>
          <w:color w:val="000000"/>
          <w:lang w:val="nb-NO"/>
        </w:rPr>
      </w:pPr>
      <w:r w:rsidRPr="00FA4DC8">
        <w:rPr>
          <w:color w:val="000000"/>
          <w:lang w:val="nb-NO"/>
        </w:rPr>
        <w:t>Hvis vi har brug for yderligere oplysninger for at kunne vurdere din klage, vil vi kontakte dig for at anmode om yderligere detaljer.</w:t>
      </w:r>
    </w:p>
    <w:p w:rsidR="00FA4DC8" w:rsidRDefault="00FA4DC8" w14:paraId="71228EB7" w14:textId="77777777">
      <w:pPr>
        <w:jc w:val="both"/>
        <w:rPr>
          <w:color w:val="000000"/>
        </w:rPr>
      </w:pPr>
    </w:p>
    <w:p w:rsidRPr="005B1289" w:rsidR="005B1289" w:rsidP="005B1289" w:rsidRDefault="005B1289" w14:paraId="64F9159D" w14:textId="77777777">
      <w:pPr>
        <w:jc w:val="both"/>
        <w:rPr>
          <w:color w:val="000000"/>
          <w:lang w:val="nb-NO"/>
        </w:rPr>
      </w:pPr>
      <w:r w:rsidRPr="005B1289">
        <w:rPr>
          <w:color w:val="000000"/>
          <w:lang w:val="nb-NO"/>
        </w:rPr>
        <w:t>Hvis din klage er særligt kompleks, og vi har brug for mere tid til at undersøge den, vil vi skrive til dig inden for den gældende lokale tidsfrist for at informere dig om status på din klage.</w:t>
      </w:r>
    </w:p>
    <w:p w:rsidR="005B1289" w:rsidRDefault="005B1289" w14:paraId="048228FF" w14:textId="77777777">
      <w:pPr>
        <w:jc w:val="both"/>
        <w:rPr>
          <w:color w:val="000000"/>
        </w:rPr>
      </w:pPr>
    </w:p>
    <w:p w:rsidRPr="005B1289" w:rsidR="00D66A76" w:rsidRDefault="005B1289" w14:paraId="3A40AEB6" w14:textId="0AA4DDED">
      <w:pPr>
        <w:jc w:val="both"/>
        <w:rPr>
          <w:color w:val="000000"/>
          <w:lang w:val="nb-NO"/>
        </w:rPr>
      </w:pPr>
      <w:r w:rsidRPr="005B1289">
        <w:rPr>
          <w:color w:val="000000"/>
          <w:lang w:val="nb-NO"/>
        </w:rPr>
        <w:t>Hvis du fortsat er utilfreds efter, at vores afgørelse er blevet meddelt, eller hvis du ikke har modtaget et endeligt svar inden for den gældende lokale tidsfrist, kan du henvise din klage til et lokalt eksternt tvistløsningsorgan for en uafhængig vurdering. Kontaktoplysninger på det relevante tvistløsningsorgan i dit land findes på</w:t>
      </w:r>
      <w:r>
        <w:rPr>
          <w:color w:val="000000"/>
          <w:lang w:val="nb-NO"/>
        </w:rPr>
        <w:t xml:space="preserve"> </w:t>
      </w:r>
      <w:hyperlink w:history="1" r:id="rId10">
        <w:r w:rsidRPr="00953C2C" w:rsidR="00057350">
          <w:rPr>
            <w:rStyle w:val="Hyperlink"/>
          </w:rPr>
          <w:t>https://www.lloydseurope.com/complaints/</w:t>
        </w:r>
      </w:hyperlink>
      <w:r w:rsidR="00FE5880">
        <w:rPr>
          <w:rStyle w:val="Internetkoppeling"/>
        </w:rPr>
        <w:t xml:space="preserve"> </w:t>
      </w:r>
      <w:r w:rsidR="00FE5880">
        <w:rPr>
          <w:color w:val="000000"/>
        </w:rPr>
        <w:t xml:space="preserve">. </w:t>
      </w:r>
    </w:p>
    <w:p w:rsidR="00D66A76" w:rsidRDefault="00D66A76" w14:paraId="5E7B4373" w14:textId="77777777">
      <w:pPr>
        <w:jc w:val="both"/>
        <w:rPr>
          <w:color w:val="000000"/>
          <w:szCs w:val="22"/>
        </w:rPr>
      </w:pPr>
    </w:p>
    <w:p w:rsidR="00D66A76" w:rsidRDefault="00FE5880" w14:paraId="39D7699F" w14:textId="2269682B">
      <w:pPr>
        <w:keepNext/>
        <w:jc w:val="both"/>
      </w:pPr>
      <w:r>
        <w:t xml:space="preserve">Ovenstående ordninger for klagebehandling berører ikke dine juridiske rettigheder til at indlede en retssag. </w:t>
      </w:r>
    </w:p>
    <w:p w:rsidR="00D66A76" w:rsidRDefault="00D66A76" w14:paraId="17FBC03F" w14:textId="77777777">
      <w:pPr>
        <w:jc w:val="both"/>
        <w:rPr>
          <w:szCs w:val="22"/>
        </w:rPr>
      </w:pPr>
    </w:p>
    <w:p w:rsidRPr="005B1289" w:rsidR="005B1289" w:rsidP="005B1289" w:rsidRDefault="005B1289" w14:paraId="2DC5D9C8" w14:textId="650FE8F4">
      <w:pPr>
        <w:jc w:val="both"/>
        <w:rPr>
          <w:lang w:val="nb-NO"/>
        </w:rPr>
      </w:pPr>
      <w:r w:rsidRPr="005B1289">
        <w:rPr>
          <w:lang w:val="nb-NO"/>
        </w:rPr>
        <w:t>Hvis du mener, at du har særlige behov, eller hvis der er omstændigheder, der kan påvirke din mulighed for at kommunikere med os i forbindelse med din klage, beder vi dig om at informere os herom.</w:t>
      </w:r>
      <w:r>
        <w:rPr>
          <w:lang w:val="nb-NO"/>
        </w:rPr>
        <w:t xml:space="preserve"> </w:t>
      </w:r>
      <w:r w:rsidRPr="005B1289">
        <w:rPr>
          <w:lang w:val="nb-NO"/>
        </w:rPr>
        <w:t>Vi vil tage dette i betragtning og bestræbe os på at yde passende støtte i det omfang det er muligt under behandlingen af din klage.</w:t>
      </w:r>
    </w:p>
    <w:p w:rsidR="005B1289" w:rsidRDefault="005B1289" w14:paraId="0260012D" w14:textId="77777777">
      <w:pPr>
        <w:jc w:val="both"/>
      </w:pPr>
    </w:p>
    <w:p w:rsidR="00D66A76" w:rsidRDefault="00FE5880" w14:paraId="300AEF4E" w14:textId="2E68B7CD">
      <w:pPr>
        <w:jc w:val="both"/>
      </w:pPr>
      <w:r>
        <w:t xml:space="preserve">Hvis du har spørgsmål eller ønsker at give yderligere oplysninger, er du velkommen til at kontakte os via nedenstående kontaktoplysninger. </w:t>
      </w:r>
    </w:p>
    <w:p w:rsidR="00D66A76" w:rsidRDefault="00D66A76" w14:paraId="2E8B4294" w14:textId="77777777"/>
    <w:p w:rsidRPr="00057350" w:rsidR="00D66A76" w:rsidRDefault="00FE5880" w14:paraId="2F85E6EE" w14:textId="77777777">
      <w:pPr>
        <w:rPr>
          <w:lang w:val="en-GB"/>
        </w:rPr>
      </w:pPr>
      <w:r w:rsidRPr="00057350">
        <w:rPr>
          <w:lang w:val="en-GB"/>
        </w:rPr>
        <w:t xml:space="preserve">Med </w:t>
      </w:r>
      <w:proofErr w:type="spellStart"/>
      <w:r w:rsidRPr="00057350">
        <w:rPr>
          <w:lang w:val="en-GB"/>
        </w:rPr>
        <w:t>venlig</w:t>
      </w:r>
      <w:proofErr w:type="spellEnd"/>
      <w:r w:rsidRPr="00057350">
        <w:rPr>
          <w:lang w:val="en-GB"/>
        </w:rPr>
        <w:t xml:space="preserve"> </w:t>
      </w:r>
      <w:proofErr w:type="spellStart"/>
      <w:r w:rsidRPr="00057350">
        <w:rPr>
          <w:lang w:val="en-GB"/>
        </w:rPr>
        <w:t>hilsen</w:t>
      </w:r>
      <w:proofErr w:type="spellEnd"/>
    </w:p>
    <w:p w:rsidRPr="00681FFF" w:rsidR="00681FFF" w:rsidP="00681FFF" w:rsidRDefault="00681FFF" w14:paraId="3C50945B" w14:textId="77777777">
      <w:pPr>
        <w:rPr>
          <w:color w:val="FF0000"/>
          <w:lang w:val="nb-NO"/>
        </w:rPr>
      </w:pPr>
      <w:bookmarkStart w:name="name" w:id="0"/>
      <w:r w:rsidRPr="00681FFF">
        <w:rPr>
          <w:color w:val="FF0000"/>
          <w:lang w:val="nb-NO"/>
        </w:rPr>
        <w:t>Dit navn</w:t>
      </w:r>
      <w:r w:rsidRPr="00681FFF">
        <w:rPr>
          <w:color w:val="FF0000"/>
          <w:lang w:val="nb-NO"/>
        </w:rPr>
        <w:br/>
      </w:r>
      <w:r w:rsidRPr="00681FFF">
        <w:rPr>
          <w:color w:val="FF0000"/>
          <w:lang w:val="nb-NO"/>
        </w:rPr>
        <w:t>Stilling</w:t>
      </w:r>
      <w:r w:rsidRPr="00681FFF">
        <w:rPr>
          <w:color w:val="FF0000"/>
          <w:lang w:val="nb-NO"/>
        </w:rPr>
        <w:br/>
      </w:r>
      <w:r w:rsidRPr="00681FFF">
        <w:rPr>
          <w:color w:val="FF0000"/>
          <w:lang w:val="nb-NO"/>
        </w:rPr>
        <w:t>Afdeling</w:t>
      </w:r>
      <w:r w:rsidRPr="00681FFF">
        <w:rPr>
          <w:color w:val="FF0000"/>
          <w:lang w:val="nb-NO"/>
        </w:rPr>
        <w:br/>
      </w:r>
      <w:r w:rsidRPr="00681FFF">
        <w:rPr>
          <w:color w:val="FF0000"/>
          <w:lang w:val="nb-NO"/>
        </w:rPr>
        <w:t>Telefon</w:t>
      </w:r>
      <w:r w:rsidRPr="00681FFF">
        <w:rPr>
          <w:color w:val="FF0000"/>
          <w:lang w:val="nb-NO"/>
        </w:rPr>
        <w:br/>
      </w:r>
      <w:r w:rsidRPr="00681FFF">
        <w:rPr>
          <w:color w:val="FF0000"/>
          <w:lang w:val="nb-NO"/>
        </w:rPr>
        <w:t>E-mail</w:t>
      </w:r>
    </w:p>
    <w:bookmarkEnd w:id="0"/>
    <w:p w:rsidRPr="007459F6" w:rsidR="00D66A76" w:rsidRDefault="00FE5880" w14:paraId="61E5C944" w14:textId="53E4D4CE">
      <w:pPr>
        <w:rPr>
          <w:sz w:val="16"/>
          <w:szCs w:val="16"/>
          <w:lang w:val="nb-NO"/>
        </w:rPr>
      </w:pPr>
      <w:r w:rsidRPr="007459F6">
        <w:rPr>
          <w:sz w:val="16"/>
          <w:szCs w:val="16"/>
          <w:lang w:val="nb-NO"/>
        </w:rPr>
        <w:t xml:space="preserve">For information om, hvordan vi håndterer dine data, henvises til vores </w:t>
      </w:r>
      <w:hyperlink r:id="rId11">
        <w:r w:rsidRPr="007459F6">
          <w:rPr>
            <w:rStyle w:val="Hyperlink"/>
            <w:sz w:val="16"/>
            <w:szCs w:val="16"/>
            <w:lang w:val="nb-NO"/>
          </w:rPr>
          <w:t>Databeskyttelsesmeddelelse</w:t>
        </w:r>
      </w:hyperlink>
      <w:r w:rsidRPr="007459F6">
        <w:rPr>
          <w:sz w:val="16"/>
          <w:szCs w:val="16"/>
          <w:lang w:val="nb-NO"/>
        </w:rPr>
        <w:t xml:space="preserve">, som er tilgængelig på vores websted </w:t>
      </w:r>
      <w:hyperlink r:id="rId12">
        <w:r w:rsidRPr="007459F6" w:rsidR="22CB82B2">
          <w:rPr>
            <w:rStyle w:val="Hyperlink"/>
            <w:rFonts w:eastAsia="Arial"/>
            <w:sz w:val="16"/>
            <w:szCs w:val="16"/>
            <w:lang w:val="nb-NO"/>
          </w:rPr>
          <w:t>Privacy - Lloyd's Europe</w:t>
        </w:r>
      </w:hyperlink>
      <w:r w:rsidRPr="007459F6">
        <w:rPr>
          <w:color w:val="000000" w:themeColor="text1"/>
          <w:sz w:val="16"/>
          <w:szCs w:val="16"/>
          <w:lang w:val="nb-NO"/>
        </w:rPr>
        <w:t>.</w:t>
      </w:r>
      <w:bookmarkStart w:name="enc" w:id="1"/>
      <w:bookmarkStart w:name="ccname" w:id="2"/>
      <w:bookmarkStart w:name="cc" w:id="3"/>
      <w:bookmarkEnd w:id="1"/>
      <w:bookmarkEnd w:id="2"/>
      <w:bookmarkEnd w:id="3"/>
    </w:p>
    <w:sectPr w:rsidRPr="007459F6" w:rsidR="00D66A76">
      <w:headerReference w:type="default" r:id="rId13"/>
      <w:footerReference w:type="default" r:id="rId14"/>
      <w:headerReference w:type="first" r:id="rId15"/>
      <w:footerReference w:type="first" r:id="rId16"/>
      <w:pgSz w:w="11906" w:h="16838" w:orient="portrait"/>
      <w:pgMar w:top="2421" w:right="1474" w:bottom="1440" w:left="1474" w:header="284" w:footer="41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DDF" w:rsidRDefault="00DE7DDF" w14:paraId="4C095B00" w14:textId="77777777">
      <w:pPr>
        <w:spacing w:line="240" w:lineRule="auto"/>
      </w:pPr>
      <w:r>
        <w:separator/>
      </w:r>
    </w:p>
  </w:endnote>
  <w:endnote w:type="continuationSeparator" w:id="0">
    <w:p w:rsidR="00DE7DDF" w:rsidRDefault="00DE7DDF" w14:paraId="55F1A4A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66A76" w:rsidRDefault="00747FC4" w14:paraId="02D6BA55" w14:textId="2F1420B1">
    <w:pPr>
      <w:pStyle w:val="Footer"/>
      <w:tabs>
        <w:tab w:val="right" w:pos="9072"/>
      </w:tabs>
      <w:rPr>
        <w:sz w:val="12"/>
        <w:szCs w:val="12"/>
      </w:rPr>
    </w:pPr>
    <w:r>
      <w:rPr>
        <w:noProof/>
      </w:rPr>
      <mc:AlternateContent>
        <mc:Choice Requires="wps">
          <w:drawing>
            <wp:anchor distT="0" distB="0" distL="114935" distR="114935" simplePos="0" relativeHeight="251658240" behindDoc="1" locked="0" layoutInCell="1" allowOverlap="1" wp14:anchorId="1A8E5056" wp14:editId="531D88C0">
              <wp:simplePos x="0" y="0"/>
              <wp:positionH relativeFrom="page">
                <wp:posOffset>0</wp:posOffset>
              </wp:positionH>
              <wp:positionV relativeFrom="page">
                <wp:posOffset>10229215</wp:posOffset>
              </wp:positionV>
              <wp:extent cx="7560945" cy="273050"/>
              <wp:effectExtent l="0" t="0" r="0" b="0"/>
              <wp:wrapNone/>
              <wp:docPr id="2"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945" cy="273050"/>
                      </a:xfrm>
                      <a:prstGeom prst="rect">
                        <a:avLst/>
                      </a:prstGeom>
                      <a:solidFill>
                        <a:srgbClr val="FFFFFF">
                          <a:alpha val="0"/>
                        </a:srgbClr>
                      </a:solidFill>
                    </wps:spPr>
                    <wps:txbx>
                      <w:txbxContent>
                        <w:p w:rsidR="00D66A76" w:rsidRDefault="00FE5880" w14:paraId="03129BF9" w14:textId="77777777">
                          <w:pPr>
                            <w:jc w:val="center"/>
                          </w:pPr>
                          <w:r>
                            <w:rPr>
                              <w:rFonts w:ascii="Calibri" w:hAnsi="Calibri" w:cs="Calibri"/>
                              <w:color w:val="000000"/>
                              <w:sz w:val="20"/>
                            </w:rPr>
                            <w:t>Klassificering: Fortrolig</w:t>
                          </w:r>
                        </w:p>
                      </w:txbxContent>
                    </wps:txbx>
                    <wps:bodyPr lIns="92075" tIns="635" rIns="92075" bIns="635" anchor="t">
                      <a:noAutofit/>
                    </wps:bodyPr>
                  </wps:wsp>
                </a:graphicData>
              </a:graphic>
              <wp14:sizeRelH relativeFrom="page">
                <wp14:pctWidth>0</wp14:pctWidth>
              </wp14:sizeRelH>
              <wp14:sizeRelV relativeFrom="page">
                <wp14:pctHeight>0</wp14:pctHeight>
              </wp14:sizeRelV>
            </wp:anchor>
          </w:drawing>
        </mc:Choice>
        <mc:Fallback>
          <w:pict w14:anchorId="2410FD52">
            <v:shapetype id="_x0000_t202" coordsize="21600,21600" o:spt="202" path="m,l,21600r21600,l21600,xe" w14:anchorId="1A8E5056">
              <v:stroke joinstyle="miter"/>
              <v:path gradientshapeok="t" o:connecttype="rect"/>
            </v:shapetype>
            <v:shape id="Frame2" style="position:absolute;margin-left:0;margin-top:805.45pt;width:595.35pt;height:21.5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">
              <v:fill opacity="0"/>
              <v:textbox inset="7.25pt,.05pt,7.25pt,.05pt">
                <w:txbxContent>
                  <w:p w:rsidR="00D66A76" w:rsidRDefault="00FE5880" w14:paraId="2A517620" w14:textId="77777777">
                    <w:pPr>
                      <w:jc w:val="center"/>
                    </w:pPr>
                    <w:r>
                      <w:rPr>
                        <w:rFonts w:ascii="Calibri" w:hAnsi="Calibri" w:cs="Calibri"/>
                        <w:color w:val="000000"/>
                        <w:sz w:val="20"/>
                      </w:rPr>
                      <w:t>Klassificering: Fortrolig</w:t>
                    </w:r>
                  </w:p>
                </w:txbxContent>
              </v:textbox>
              <w10:wrap anchorx="page" anchory="page"/>
            </v:shape>
          </w:pict>
        </mc:Fallback>
      </mc:AlternateContent>
    </w:r>
  </w:p>
  <w:p w:rsidR="00D66A76" w:rsidRDefault="00D66A76" w14:paraId="02B6FA44" w14:textId="77777777">
    <w:pPr>
      <w:pStyle w:val="Footer"/>
      <w:tabs>
        <w:tab w:val="right" w:pos="9072"/>
      </w:tabs>
      <w:rPr>
        <w:sz w:val="12"/>
        <w:szCs w:val="12"/>
      </w:rPr>
    </w:pPr>
  </w:p>
  <w:p w:rsidR="00D66A76" w:rsidRDefault="00D66A76" w14:paraId="40ABBCB3" w14:textId="77777777">
    <w:pPr>
      <w:pStyle w:val="Footer"/>
      <w:tabs>
        <w:tab w:val="right" w:pos="9072"/>
      </w:tabs>
      <w:rPr>
        <w:sz w:val="12"/>
        <w:szCs w:val="12"/>
      </w:rPr>
    </w:pPr>
  </w:p>
  <w:p w:rsidRPr="00681FFF" w:rsidR="00D66A76" w:rsidRDefault="00FE5880" w14:paraId="17730022" w14:textId="5998FD34">
    <w:pPr>
      <w:pStyle w:val="Footer"/>
      <w:tabs>
        <w:tab w:val="right" w:pos="8959"/>
      </w:tabs>
      <w:rPr>
        <w:sz w:val="16"/>
        <w:szCs w:val="16"/>
        <w:lang w:val="en-GB"/>
      </w:rPr>
    </w:pPr>
    <w:r w:rsidRPr="00057350">
      <w:rPr>
        <w:lang w:val="en-GB"/>
      </w:rPr>
      <w:tab/>
    </w:r>
    <w:r w:rsidRPr="00681FFF">
      <w:rPr>
        <w:sz w:val="16"/>
        <w:szCs w:val="16"/>
        <w:lang w:val="en-GB"/>
      </w:rPr>
      <w:t xml:space="preserve">Side </w:t>
    </w:r>
    <w:r w:rsidRPr="00681FFF">
      <w:rPr>
        <w:rStyle w:val="PageNumber"/>
        <w:sz w:val="16"/>
        <w:szCs w:val="16"/>
      </w:rPr>
      <w:fldChar w:fldCharType="begin"/>
    </w:r>
    <w:r w:rsidRPr="00681FFF">
      <w:rPr>
        <w:rStyle w:val="PageNumber"/>
        <w:sz w:val="16"/>
        <w:szCs w:val="16"/>
        <w:lang w:val="en-GB"/>
      </w:rPr>
      <w:instrText>PAGE</w:instrText>
    </w:r>
    <w:r w:rsidRPr="00681FFF">
      <w:rPr>
        <w:rStyle w:val="PageNumber"/>
        <w:sz w:val="16"/>
        <w:szCs w:val="16"/>
      </w:rPr>
      <w:fldChar w:fldCharType="separate"/>
    </w:r>
    <w:r w:rsidRPr="00681FFF">
      <w:rPr>
        <w:rStyle w:val="PageNumber"/>
        <w:sz w:val="16"/>
        <w:szCs w:val="16"/>
        <w:lang w:val="en-GB"/>
      </w:rPr>
      <w:t>0</w:t>
    </w:r>
    <w:r w:rsidRPr="00681FFF">
      <w:rPr>
        <w:rStyle w:val="PageNumber"/>
        <w:sz w:val="16"/>
        <w:szCs w:val="16"/>
      </w:rPr>
      <w:fldChar w:fldCharType="end"/>
    </w:r>
    <w:r w:rsidRPr="00681FFF">
      <w:rPr>
        <w:sz w:val="16"/>
        <w:szCs w:val="16"/>
        <w:lang w:val="en-GB"/>
      </w:rPr>
      <w:t xml:space="preserve"> </w:t>
    </w:r>
    <w:proofErr w:type="spellStart"/>
    <w:r w:rsidRPr="00681FFF">
      <w:rPr>
        <w:sz w:val="16"/>
        <w:szCs w:val="16"/>
        <w:lang w:val="en-GB"/>
      </w:rPr>
      <w:t>af</w:t>
    </w:r>
    <w:proofErr w:type="spellEnd"/>
    <w:r w:rsidRPr="00681FFF">
      <w:rPr>
        <w:sz w:val="16"/>
        <w:szCs w:val="16"/>
        <w:lang w:val="en-GB"/>
      </w:rPr>
      <w:t xml:space="preserve"> </w:t>
    </w:r>
    <w:r w:rsidRPr="00681FFF">
      <w:rPr>
        <w:rStyle w:val="PageNumber"/>
        <w:sz w:val="16"/>
        <w:szCs w:val="16"/>
      </w:rPr>
      <w:fldChar w:fldCharType="begin"/>
    </w:r>
    <w:r w:rsidRPr="00681FFF">
      <w:rPr>
        <w:rStyle w:val="PageNumber"/>
        <w:sz w:val="16"/>
        <w:szCs w:val="16"/>
        <w:lang w:val="en-GB"/>
      </w:rPr>
      <w:instrText>NUMPAGES \* ARABIC</w:instrText>
    </w:r>
    <w:r w:rsidRPr="00681FFF">
      <w:rPr>
        <w:rStyle w:val="PageNumber"/>
        <w:sz w:val="16"/>
        <w:szCs w:val="16"/>
      </w:rPr>
      <w:fldChar w:fldCharType="separate"/>
    </w:r>
    <w:r w:rsidRPr="00681FFF">
      <w:rPr>
        <w:rStyle w:val="PageNumber"/>
        <w:sz w:val="16"/>
        <w:szCs w:val="16"/>
        <w:lang w:val="en-GB"/>
      </w:rPr>
      <w:t>1</w:t>
    </w:r>
    <w:r w:rsidRPr="00681FFF">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66A76" w:rsidRDefault="00747FC4" w14:paraId="7BFC0C3B" w14:textId="041097F4">
    <w:pPr>
      <w:pStyle w:val="Footer"/>
      <w:tabs>
        <w:tab w:val="right" w:pos="9072"/>
      </w:tabs>
      <w:rPr>
        <w:sz w:val="12"/>
        <w:szCs w:val="12"/>
      </w:rPr>
    </w:pPr>
    <w:r>
      <w:rPr>
        <w:noProof/>
      </w:rPr>
      <mc:AlternateContent>
        <mc:Choice Requires="wps">
          <w:drawing>
            <wp:anchor distT="0" distB="0" distL="114935" distR="114935" simplePos="0" relativeHeight="4" behindDoc="1" locked="0" layoutInCell="1" allowOverlap="1" wp14:anchorId="36607651" wp14:editId="6AA62CC6">
              <wp:simplePos x="0" y="0"/>
              <wp:positionH relativeFrom="page">
                <wp:posOffset>0</wp:posOffset>
              </wp:positionH>
              <wp:positionV relativeFrom="page">
                <wp:posOffset>10229215</wp:posOffset>
              </wp:positionV>
              <wp:extent cx="7560310" cy="273050"/>
              <wp:effectExtent l="0" t="0" r="0" b="0"/>
              <wp:wrapNone/>
              <wp:docPr id="3"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solidFill>
                        <a:srgbClr val="FFFFFF">
                          <a:alpha val="0"/>
                        </a:srgbClr>
                      </a:solidFill>
                    </wps:spPr>
                    <wps:txbx>
                      <w:txbxContent>
                        <w:p w:rsidRPr="00681FFF" w:rsidR="00D66A76" w:rsidRDefault="00FE5880" w14:paraId="36341157" w14:textId="77777777">
                          <w:pPr>
                            <w:jc w:val="center"/>
                          </w:pPr>
                          <w:r w:rsidRPr="00681FFF">
                            <w:rPr>
                              <w:rFonts w:ascii="Calibri" w:hAnsi="Calibri" w:cs="Calibri"/>
                              <w:sz w:val="20"/>
                            </w:rPr>
                            <w:t>Klassificering: Fortrolig</w:t>
                          </w:r>
                        </w:p>
                      </w:txbxContent>
                    </wps:txbx>
                    <wps:bodyPr lIns="92075" tIns="635" rIns="92075" bIns="635" anchor="t">
                      <a:noAutofit/>
                    </wps:bodyPr>
                  </wps:wsp>
                </a:graphicData>
              </a:graphic>
              <wp14:sizeRelH relativeFrom="page">
                <wp14:pctWidth>0</wp14:pctWidth>
              </wp14:sizeRelH>
              <wp14:sizeRelV relativeFrom="page">
                <wp14:pctHeight>0</wp14:pctHeight>
              </wp14:sizeRelV>
            </wp:anchor>
          </w:drawing>
        </mc:Choice>
        <mc:Fallback>
          <w:pict w14:anchorId="0EAE72E8">
            <v:shapetype id="_x0000_t202" coordsize="21600,21600" o:spt="202" path="m,l,21600r21600,l21600,xe" w14:anchorId="36607651">
              <v:stroke joinstyle="miter"/>
              <v:path gradientshapeok="t" o:connecttype="rect"/>
            </v:shapetype>
            <v:shape id="Frame1" style="position:absolute;margin-left:0;margin-top:805.45pt;width:595.3pt;height:21.5pt;z-index:-50331647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">
              <v:fill opacity="0"/>
              <v:textbox inset="7.25pt,.05pt,7.25pt,.05pt">
                <w:txbxContent>
                  <w:p w:rsidRPr="00681FFF" w:rsidR="00D66A76" w:rsidRDefault="00FE5880" w14:paraId="2D64E647" w14:textId="77777777">
                    <w:pPr>
                      <w:jc w:val="center"/>
                    </w:pPr>
                    <w:r w:rsidRPr="00681FFF">
                      <w:rPr>
                        <w:rFonts w:ascii="Calibri" w:hAnsi="Calibri" w:cs="Calibri"/>
                        <w:sz w:val="20"/>
                      </w:rPr>
                      <w:t>Klassificering: Fortrolig</w:t>
                    </w:r>
                  </w:p>
                </w:txbxContent>
              </v:textbox>
              <w10:wrap anchorx="page" anchory="page"/>
            </v:shape>
          </w:pict>
        </mc:Fallback>
      </mc:AlternateContent>
    </w:r>
  </w:p>
  <w:p w:rsidR="00D66A76" w:rsidRDefault="00D66A76" w14:paraId="0F6E2FE5" w14:textId="77777777">
    <w:pPr>
      <w:pStyle w:val="Footer"/>
      <w:tabs>
        <w:tab w:val="right" w:pos="9072"/>
      </w:tabs>
      <w:rPr>
        <w:sz w:val="12"/>
        <w:szCs w:val="12"/>
      </w:rPr>
    </w:pPr>
  </w:p>
  <w:p w:rsidR="00D66A76" w:rsidRDefault="00FE5880" w14:paraId="11300C6E" w14:textId="77777777">
    <w:pPr>
      <w:pStyle w:val="Footer"/>
      <w:tabs>
        <w:tab w:val="right" w:pos="8959"/>
      </w:tabs>
      <w:rPr>
        <w:sz w:val="12"/>
        <w:szCs w:val="12"/>
      </w:rPr>
    </w:pPr>
    <w:r>
      <w:rPr>
        <w:sz w:val="12"/>
      </w:rPr>
      <w:tab/>
    </w:r>
  </w:p>
  <w:p w:rsidR="00D66A76" w:rsidRDefault="00747FC4" w14:paraId="7B59A030" w14:textId="700EA403">
    <w:pPr>
      <w:pStyle w:val="Footer"/>
      <w:tabs>
        <w:tab w:val="right" w:pos="8959"/>
      </w:tabs>
      <w:rPr>
        <w:sz w:val="12"/>
        <w:szCs w:val="12"/>
      </w:rPr>
    </w:pPr>
    <w:r>
      <w:rPr>
        <w:noProof/>
      </w:rPr>
      <mc:AlternateContent>
        <mc:Choice Requires="wps">
          <w:drawing>
            <wp:anchor distT="0" distB="0" distL="114935" distR="114935" simplePos="0" relativeHeight="3" behindDoc="1" locked="0" layoutInCell="1" allowOverlap="1" wp14:anchorId="4AC0ECE1" wp14:editId="6F56CD4B">
              <wp:simplePos x="0" y="0"/>
              <wp:positionH relativeFrom="column">
                <wp:posOffset>0</wp:posOffset>
              </wp:positionH>
              <wp:positionV relativeFrom="paragraph">
                <wp:posOffset>146050</wp:posOffset>
              </wp:positionV>
              <wp:extent cx="5629910" cy="635"/>
              <wp:effectExtent l="0" t="0" r="8890" b="18415"/>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910" cy="635"/>
                      </a:xfrm>
                      <a:prstGeom prst="line">
                        <a:avLst/>
                      </a:prstGeom>
                      <a:ln w="6480">
                        <a:solidFill>
                          <a:srgbClr val="282F54"/>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w14:anchorId="3141ADED">
            <v:line id="Straight Connector 8" style="position:absolute;z-index:-50331647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spid="_x0000_s1026" strokecolor="#282f54" strokeweight=".18mm" from="0,11.5pt" to="443.3pt,11.55pt" w14:anchorId="430DD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">
              <v:stroke joinstyle="miter"/>
              <o:lock v:ext="edit" shapetype="f"/>
            </v:line>
          </w:pict>
        </mc:Fallback>
      </mc:AlternateContent>
    </w:r>
    <w:r w:rsidR="00FE5880">
      <w:rPr>
        <w:sz w:val="12"/>
      </w:rPr>
      <w:tab/>
    </w:r>
  </w:p>
  <w:p w:rsidRPr="00FE5880" w:rsidR="00D66A76" w:rsidRDefault="77336177" w14:paraId="38635589" w14:textId="6C837160">
    <w:pPr>
      <w:pStyle w:val="Footer"/>
      <w:tabs>
        <w:tab w:val="right" w:pos="8959"/>
      </w:tabs>
      <w:jc w:val="both"/>
      <w:rPr>
        <w:sz w:val="14"/>
        <w:szCs w:val="14"/>
      </w:rPr>
    </w:pPr>
    <w:r w:rsidRPr="77336177">
      <w:rPr>
        <w:b/>
        <w:bCs/>
        <w:sz w:val="14"/>
        <w:szCs w:val="14"/>
      </w:rPr>
      <w:t>Lloyd's Insurance Company S.A.</w:t>
    </w:r>
    <w:r w:rsidRPr="77336177">
      <w:rPr>
        <w:sz w:val="14"/>
        <w:szCs w:val="14"/>
      </w:rPr>
      <w:t xml:space="preserve"> er et forsikringsselskab, der er autoriseret og reguleret af NBB og reguleret af FSMA (ref. 3094). Hjemsted: Bastion Tower (14</w:t>
    </w:r>
    <w:r w:rsidRPr="77336177">
      <w:rPr>
        <w:sz w:val="14"/>
        <w:szCs w:val="14"/>
        <w:vertAlign w:val="superscript"/>
      </w:rPr>
      <w:t>th</w:t>
    </w:r>
    <w:r w:rsidRPr="77336177">
      <w:rPr>
        <w:sz w:val="14"/>
        <w:szCs w:val="14"/>
      </w:rPr>
      <w:t xml:space="preserve"> floor), Marsveldplein/Place du Champ de Mars 5, 1050 Brussels, Bruxelles virksomhedsregister CVR-nr. BE0682.594.839, Tlf.: +32(0)2.227.39.39, email: </w:t>
    </w:r>
    <w:hyperlink r:id="rId1">
      <w:r w:rsidRPr="77336177">
        <w:rPr>
          <w:rStyle w:val="Hyperlink"/>
          <w:rFonts w:eastAsia="Arial"/>
          <w:color w:val="0563C1"/>
          <w:sz w:val="14"/>
          <w:szCs w:val="14"/>
        </w:rPr>
        <w:t>lloydseurope.info@lloyds.com</w:t>
      </w:r>
    </w:hyperlink>
    <w:r w:rsidRPr="77336177">
      <w:rPr>
        <w:sz w:val="14"/>
        <w:szCs w:val="14"/>
      </w:rPr>
      <w:t>.</w:t>
    </w:r>
  </w:p>
  <w:p w:rsidR="00D66A76" w:rsidRDefault="00D66A76" w14:paraId="55D54B99" w14:textId="77777777">
    <w:pPr>
      <w:pStyle w:val="Footer"/>
      <w:tabs>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DDF" w:rsidRDefault="00DE7DDF" w14:paraId="3597D5E1" w14:textId="77777777">
      <w:pPr>
        <w:spacing w:line="240" w:lineRule="auto"/>
      </w:pPr>
      <w:r>
        <w:separator/>
      </w:r>
    </w:p>
  </w:footnote>
  <w:footnote w:type="continuationSeparator" w:id="0">
    <w:p w:rsidR="00DE7DDF" w:rsidRDefault="00DE7DDF" w14:paraId="7C2D67E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683CCD5" w:rsidTr="0683CCD5" w14:paraId="7E17D3FF" w14:textId="77777777">
      <w:trPr>
        <w:trHeight w:val="300"/>
      </w:trPr>
      <w:tc>
        <w:tcPr>
          <w:tcW w:w="2985" w:type="dxa"/>
        </w:tcPr>
        <w:p w:rsidR="0683CCD5" w:rsidP="0683CCD5" w:rsidRDefault="0683CCD5" w14:paraId="3EC1D185" w14:textId="60007741">
          <w:pPr>
            <w:pStyle w:val="Header"/>
            <w:ind w:left="-115"/>
          </w:pPr>
        </w:p>
      </w:tc>
      <w:tc>
        <w:tcPr>
          <w:tcW w:w="2985" w:type="dxa"/>
        </w:tcPr>
        <w:p w:rsidR="0683CCD5" w:rsidP="0683CCD5" w:rsidRDefault="0683CCD5" w14:paraId="60C4F7EB" w14:textId="0FDE110E">
          <w:pPr>
            <w:pStyle w:val="Header"/>
            <w:jc w:val="center"/>
          </w:pPr>
        </w:p>
      </w:tc>
      <w:tc>
        <w:tcPr>
          <w:tcW w:w="2985" w:type="dxa"/>
        </w:tcPr>
        <w:p w:rsidR="0683CCD5" w:rsidP="0683CCD5" w:rsidRDefault="0683CCD5" w14:paraId="51011BC8" w14:textId="79C92124">
          <w:pPr>
            <w:pStyle w:val="Header"/>
            <w:ind w:right="-115"/>
            <w:jc w:val="right"/>
          </w:pPr>
        </w:p>
      </w:tc>
    </w:tr>
  </w:tbl>
  <w:p w:rsidR="0683CCD5" w:rsidP="0683CCD5" w:rsidRDefault="0683CCD5" w14:paraId="4A45824B" w14:textId="6B620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66A76" w:rsidRDefault="00FE5880" w14:paraId="664107FA" w14:textId="77777777">
    <w:r>
      <w:rPr>
        <w:noProof/>
      </w:rPr>
      <w:drawing>
        <wp:inline distT="0" distB="0" distL="0" distR="0" wp14:anchorId="30F2F617" wp14:editId="73D7AC37">
          <wp:extent cx="1295400" cy="5232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rcRect l="-10" t="-25" r="-10" b="-25"/>
                  <a:stretch>
                    <a:fillRect/>
                  </a:stretch>
                </pic:blipFill>
                <pic:spPr bwMode="auto">
                  <a:xfrm>
                    <a:off x="0" y="0"/>
                    <a:ext cx="1295400" cy="5232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AC0"/>
    <w:multiLevelType w:val="multilevel"/>
    <w:tmpl w:val="36C45880"/>
    <w:lvl w:ilvl="0">
      <w:start w:val="1"/>
      <w:numFmt w:val="bullet"/>
      <w:pStyle w:val="Opstilling-punkttegn"/>
      <w:lvlText w:val=""/>
      <w:lvlJc w:val="left"/>
      <w:pPr>
        <w:tabs>
          <w:tab w:val="num" w:pos="425"/>
        </w:tabs>
        <w:ind w:left="425" w:hanging="425"/>
      </w:pPr>
      <w:rPr>
        <w:rFonts w:hint="default"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E7842"/>
    <w:multiLevelType w:val="multilevel"/>
    <w:tmpl w:val="B940571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326DFF"/>
    <w:multiLevelType w:val="multilevel"/>
    <w:tmpl w:val="3588F3DC"/>
    <w:lvl w:ilvl="0">
      <w:start w:val="1"/>
      <w:numFmt w:val="decimal"/>
      <w:pStyle w:val="NumberList"/>
      <w:lvlText w:val="%1"/>
      <w:lvlJc w:val="left"/>
      <w:pPr>
        <w:tabs>
          <w:tab w:val="num" w:pos="425"/>
        </w:tabs>
        <w:ind w:left="425" w:hanging="425"/>
      </w:pPr>
      <w:rPr>
        <w:rFonts w:ascii="Arial" w:hAnsi="Arial" w:cs="Arial"/>
        <w:b/>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2F450C"/>
    <w:multiLevelType w:val="multilevel"/>
    <w:tmpl w:val="465A3D4A"/>
    <w:lvl w:ilvl="0">
      <w:start w:val="1"/>
      <w:numFmt w:val="bullet"/>
      <w:pStyle w:val="Sub-Bullets"/>
      <w:lvlText w:val="o"/>
      <w:lvlJc w:val="left"/>
      <w:pPr>
        <w:tabs>
          <w:tab w:val="num" w:pos="717"/>
        </w:tabs>
        <w:ind w:left="717" w:hanging="292"/>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Wingdings"/>
      </w:rPr>
    </w:lvl>
    <w:lvl w:ilvl="3">
      <w:start w:val="1"/>
      <w:numFmt w:val="bullet"/>
      <w:lvlText w:val=""/>
      <w:lvlJc w:val="left"/>
      <w:pPr>
        <w:tabs>
          <w:tab w:val="num" w:pos="2880"/>
        </w:tabs>
        <w:ind w:left="2880" w:hanging="360"/>
      </w:pPr>
      <w:rPr>
        <w:rFonts w:hint="default" w:ascii="Symbol" w:hAnsi="Symbol" w:cs="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cs="Wingdings"/>
      </w:rPr>
    </w:lvl>
    <w:lvl w:ilvl="6">
      <w:start w:val="1"/>
      <w:numFmt w:val="bullet"/>
      <w:lvlText w:val=""/>
      <w:lvlJc w:val="left"/>
      <w:pPr>
        <w:tabs>
          <w:tab w:val="num" w:pos="5040"/>
        </w:tabs>
        <w:ind w:left="5040" w:hanging="360"/>
      </w:pPr>
      <w:rPr>
        <w:rFonts w:hint="default" w:ascii="Symbol" w:hAnsi="Symbol" w:cs="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5D84698D"/>
    <w:multiLevelType w:val="multilevel"/>
    <w:tmpl w:val="2BD02428"/>
    <w:lvl w:ilvl="0">
      <w:start w:val="1"/>
      <w:numFmt w:val="lowerLetter"/>
      <w:pStyle w:val="LetterList"/>
      <w:lvlText w:val="%1"/>
      <w:lvlJc w:val="left"/>
      <w:pPr>
        <w:tabs>
          <w:tab w:val="num" w:pos="425"/>
        </w:tabs>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4120438">
    <w:abstractNumId w:val="1"/>
  </w:num>
  <w:num w:numId="2" w16cid:durableId="1920409250">
    <w:abstractNumId w:val="2"/>
  </w:num>
  <w:num w:numId="3" w16cid:durableId="1903952164">
    <w:abstractNumId w:val="0"/>
  </w:num>
  <w:num w:numId="4" w16cid:durableId="1245382315">
    <w:abstractNumId w:val="3"/>
  </w:num>
  <w:num w:numId="5" w16cid:durableId="103746683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76"/>
    <w:rsid w:val="00057350"/>
    <w:rsid w:val="000B22FE"/>
    <w:rsid w:val="00112DAC"/>
    <w:rsid w:val="0036330D"/>
    <w:rsid w:val="0049051F"/>
    <w:rsid w:val="0052708A"/>
    <w:rsid w:val="005B1289"/>
    <w:rsid w:val="00622031"/>
    <w:rsid w:val="006650EB"/>
    <w:rsid w:val="00681FFF"/>
    <w:rsid w:val="007072DA"/>
    <w:rsid w:val="00723236"/>
    <w:rsid w:val="007459F6"/>
    <w:rsid w:val="00747FC4"/>
    <w:rsid w:val="008504CA"/>
    <w:rsid w:val="009146AA"/>
    <w:rsid w:val="00B313AB"/>
    <w:rsid w:val="00B65394"/>
    <w:rsid w:val="00BA3054"/>
    <w:rsid w:val="00BA7BE9"/>
    <w:rsid w:val="00D66A76"/>
    <w:rsid w:val="00DB3308"/>
    <w:rsid w:val="00DE7DDF"/>
    <w:rsid w:val="00ED0C21"/>
    <w:rsid w:val="00F43AFB"/>
    <w:rsid w:val="00FA4DC8"/>
    <w:rsid w:val="00FE5880"/>
    <w:rsid w:val="0683CCD5"/>
    <w:rsid w:val="22CB82B2"/>
    <w:rsid w:val="399460FD"/>
    <w:rsid w:val="6FC7E7F2"/>
    <w:rsid w:val="75C026BC"/>
    <w:rsid w:val="77336177"/>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3A125"/>
  <w15:docId w15:val="{20103387-E213-4351-8B38-8D4A5B9E79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NSimSun" w:cs="Lucida Sans"/>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80" w:lineRule="atLeast"/>
    </w:pPr>
    <w:rPr>
      <w:rFonts w:ascii="Arial" w:hAnsi="Arial" w:eastAsia="Times New Roman" w:cs="Arial"/>
      <w:sz w:val="22"/>
      <w:szCs w:val="20"/>
      <w:lang w:val="da-DK" w:bidi="ar-SA"/>
    </w:rPr>
  </w:style>
  <w:style w:type="paragraph" w:styleId="Heading1">
    <w:name w:val="heading 1"/>
    <w:basedOn w:val="Normal"/>
    <w:next w:val="Heading2"/>
    <w:uiPriority w:val="9"/>
    <w:qFormat/>
    <w:pPr>
      <w:numPr>
        <w:numId w:val="1"/>
      </w:numPr>
      <w:spacing w:before="240"/>
      <w:outlineLvl w:val="0"/>
    </w:pPr>
    <w:rPr>
      <w:b/>
      <w:kern w:val="2"/>
      <w:sz w:val="30"/>
      <w:szCs w:val="30"/>
    </w:rPr>
  </w:style>
  <w:style w:type="paragraph" w:styleId="Heading2">
    <w:name w:val="heading 2"/>
    <w:basedOn w:val="Normal"/>
    <w:next w:val="BodyText"/>
    <w:uiPriority w:val="9"/>
    <w:semiHidden/>
    <w:unhideWhenUsed/>
    <w:qFormat/>
    <w:pPr>
      <w:numPr>
        <w:ilvl w:val="1"/>
        <w:numId w:val="1"/>
      </w:numPr>
      <w:spacing w:before="240"/>
      <w:outlineLvl w:val="1"/>
    </w:pPr>
    <w:rPr>
      <w:b/>
      <w:sz w:val="26"/>
      <w:szCs w:val="26"/>
    </w:rPr>
  </w:style>
  <w:style w:type="paragraph" w:styleId="Heading3">
    <w:name w:val="heading 3"/>
    <w:basedOn w:val="Heading2"/>
    <w:next w:val="BodyText"/>
    <w:uiPriority w:val="9"/>
    <w:semiHidden/>
    <w:unhideWhenUsed/>
    <w:qFormat/>
    <w:pPr>
      <w:numPr>
        <w:ilvl w:val="2"/>
      </w:numPr>
      <w:outlineLvl w:val="2"/>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qFormat/>
    <w:rPr>
      <w:rFonts w:ascii="Arial" w:hAnsi="Arial" w:cs="Arial"/>
      <w:b/>
      <w:i w:val="0"/>
      <w:sz w:val="22"/>
      <w:szCs w:val="22"/>
    </w:rPr>
  </w:style>
  <w:style w:type="character" w:styleId="WW8Num2z0" w:customStyle="1">
    <w:name w:val="WW8Num2z0"/>
    <w:qFormat/>
    <w:rPr>
      <w:rFonts w:ascii="Symbol" w:hAnsi="Symbol" w:cs="Symbol"/>
    </w:rPr>
  </w:style>
  <w:style w:type="character" w:styleId="WW8Num3z0" w:customStyle="1">
    <w:name w:val="WW8Num3z0"/>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style>
  <w:style w:type="character" w:styleId="WW8Num5z0" w:customStyle="1">
    <w:name w:val="WW8Num5z0"/>
    <w:qFormat/>
    <w:rPr>
      <w:rFonts w:ascii="Arial" w:hAnsi="Arial" w:eastAsia="Times New Roman" w:cs="Aria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5z3" w:customStyle="1">
    <w:name w:val="WW8Num5z3"/>
    <w:qFormat/>
    <w:rPr>
      <w:rFonts w:ascii="Symbol" w:hAnsi="Symbol" w:cs="Symbol"/>
    </w:rPr>
  </w:style>
  <w:style w:type="character" w:styleId="Standardskrifttypeiafsnit" w:customStyle="1">
    <w:name w:val="Standardskrifttype i afsnit"/>
    <w:qFormat/>
  </w:style>
  <w:style w:type="character" w:styleId="PageNumber">
    <w:name w:val="page number"/>
    <w:rPr>
      <w:rFonts w:ascii="Arial" w:hAnsi="Arial" w:cs="Arial"/>
      <w:sz w:val="12"/>
      <w:lang w:val="da-DK"/>
    </w:rPr>
  </w:style>
  <w:style w:type="character" w:styleId="Internetkoppeling" w:customStyle="1">
    <w:name w:val="Internetkoppeling"/>
    <w:rPr>
      <w:color w:val="0000FF"/>
      <w:u w:val="single"/>
      <w:lang w:val="da-DK"/>
    </w:rPr>
  </w:style>
  <w:style w:type="character" w:styleId="SidefodTegn" w:customStyle="1">
    <w:name w:val="Sidefod Tegn"/>
    <w:qFormat/>
    <w:rPr>
      <w:rFonts w:ascii="Arial" w:hAnsi="Arial" w:cs="Arial"/>
      <w:sz w:val="22"/>
      <w:lang w:val="da-DK"/>
    </w:rPr>
  </w:style>
  <w:style w:type="character" w:styleId="MarkeringsbobletekstTegn" w:customStyle="1">
    <w:name w:val="Markeringsbobletekst Tegn"/>
    <w:qFormat/>
    <w:rPr>
      <w:rFonts w:ascii="Segoe UI" w:hAnsi="Segoe UI" w:cs="Segoe UI"/>
      <w:sz w:val="18"/>
      <w:szCs w:val="18"/>
      <w:lang w:val="da-DK"/>
    </w:rPr>
  </w:style>
  <w:style w:type="character" w:styleId="Kommentarhenvisning" w:customStyle="1">
    <w:name w:val="Kommentarhenvisning"/>
    <w:qFormat/>
    <w:rPr>
      <w:sz w:val="16"/>
      <w:szCs w:val="16"/>
      <w:lang w:val="da-DK"/>
    </w:rPr>
  </w:style>
  <w:style w:type="character" w:styleId="KommentartekstTegn" w:customStyle="1">
    <w:name w:val="Kommentartekst Tegn"/>
    <w:qFormat/>
    <w:rPr>
      <w:rFonts w:ascii="Arial" w:hAnsi="Arial" w:cs="Arial"/>
      <w:lang w:val="da-DK"/>
    </w:rPr>
  </w:style>
  <w:style w:type="character" w:styleId="KommentaremneTegn" w:customStyle="1">
    <w:name w:val="Kommentaremne Tegn"/>
    <w:qFormat/>
    <w:rPr>
      <w:rFonts w:ascii="Arial" w:hAnsi="Arial" w:cs="Arial"/>
      <w:b/>
      <w:bCs/>
      <w:lang w:val="da-DK"/>
    </w:rPr>
  </w:style>
  <w:style w:type="character" w:styleId="Ulstomtale" w:customStyle="1">
    <w:name w:val="Uløst omtale"/>
    <w:qFormat/>
    <w:rPr>
      <w:color w:val="808080"/>
      <w:lang w:val="da-DK"/>
    </w:rPr>
  </w:style>
  <w:style w:type="character" w:styleId="Bezochteinternetkoppeling" w:customStyle="1">
    <w:name w:val="Bezochte internetkoppeling"/>
    <w:rPr>
      <w:color w:val="78E0C2"/>
      <w:u w:val="single"/>
      <w:lang w:val="da-DK"/>
    </w:rPr>
  </w:style>
  <w:style w:type="paragraph" w:styleId="Kop" w:customStyle="1">
    <w:name w:val="Kop"/>
    <w:basedOn w:val="Normal"/>
    <w:next w:val="BodyText"/>
    <w:qFormat/>
    <w:pPr>
      <w:keepNext/>
      <w:spacing w:before="240" w:after="120"/>
    </w:pPr>
    <w:rPr>
      <w:rFonts w:ascii="Liberation Sans" w:hAnsi="Liberation Sans" w:eastAsia="Microsoft YaHei" w:cs="Lucida Sans"/>
      <w:sz w:val="28"/>
      <w:szCs w:val="28"/>
    </w:rPr>
  </w:style>
  <w:style w:type="paragraph" w:styleId="BodyText">
    <w:name w:val="Body Text"/>
    <w:basedOn w:val="Normal"/>
    <w:pPr>
      <w:spacing w:after="140" w:line="276" w:lineRule="auto"/>
    </w:pPr>
  </w:style>
  <w:style w:type="paragraph" w:styleId="List">
    <w:name w:val="List"/>
    <w:basedOn w:val="Normal"/>
    <w:pPr>
      <w:ind w:left="357" w:hanging="357"/>
    </w:p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Kop-envoettekst" w:customStyle="1">
    <w:name w:val="Kop- en voettekst"/>
    <w:basedOn w:val="Normal"/>
    <w:qFormat/>
    <w:pPr>
      <w:suppressLineNumbers/>
      <w:tabs>
        <w:tab w:val="center" w:pos="4819"/>
        <w:tab w:val="right" w:pos="9638"/>
      </w:tabs>
    </w:pPr>
  </w:style>
  <w:style w:type="paragraph" w:styleId="Footer">
    <w:name w:val="footer"/>
    <w:basedOn w:val="Normal"/>
  </w:style>
  <w:style w:type="paragraph" w:styleId="LetterList" w:customStyle="1">
    <w:name w:val="Letter List"/>
    <w:basedOn w:val="List"/>
    <w:qFormat/>
    <w:pPr>
      <w:numPr>
        <w:numId w:val="5"/>
      </w:numPr>
      <w:spacing w:before="280"/>
      <w:ind w:left="360" w:hanging="360"/>
    </w:pPr>
    <w:rPr>
      <w:b/>
      <w:szCs w:val="22"/>
    </w:rPr>
  </w:style>
  <w:style w:type="paragraph" w:styleId="Opstilling-punkttegn" w:customStyle="1">
    <w:name w:val="Opstilling - punkttegn"/>
    <w:basedOn w:val="Normal"/>
    <w:qFormat/>
    <w:pPr>
      <w:numPr>
        <w:numId w:val="3"/>
      </w:numPr>
      <w:spacing w:before="280"/>
      <w:ind w:left="0" w:firstLine="0"/>
    </w:pPr>
  </w:style>
  <w:style w:type="paragraph" w:styleId="NumberList" w:customStyle="1">
    <w:name w:val="Number List"/>
    <w:basedOn w:val="Normal"/>
    <w:qFormat/>
    <w:pPr>
      <w:numPr>
        <w:numId w:val="2"/>
      </w:numPr>
      <w:spacing w:after="280"/>
      <w:ind w:left="0" w:firstLine="0"/>
    </w:pPr>
  </w:style>
  <w:style w:type="paragraph" w:styleId="Header">
    <w:name w:val="header"/>
    <w:basedOn w:val="Normal"/>
  </w:style>
  <w:style w:type="paragraph" w:styleId="Sub-Bullets" w:customStyle="1">
    <w:name w:val="Sub-Bullets"/>
    <w:basedOn w:val="Normal"/>
    <w:qFormat/>
    <w:pPr>
      <w:numPr>
        <w:numId w:val="4"/>
      </w:numPr>
      <w:ind w:left="0" w:firstLine="0"/>
    </w:pPr>
  </w:style>
  <w:style w:type="paragraph" w:styleId="Markeringsbobletekst" w:customStyle="1">
    <w:name w:val="Markeringsbobletekst"/>
    <w:basedOn w:val="Normal"/>
    <w:qFormat/>
    <w:pPr>
      <w:spacing w:line="240" w:lineRule="auto"/>
    </w:pPr>
    <w:rPr>
      <w:rFonts w:ascii="Segoe UI" w:hAnsi="Segoe UI" w:cs="Segoe UI"/>
      <w:sz w:val="18"/>
      <w:szCs w:val="18"/>
    </w:rPr>
  </w:style>
  <w:style w:type="paragraph" w:styleId="Kommentartekst" w:customStyle="1">
    <w:name w:val="Kommentartekst"/>
    <w:basedOn w:val="Normal"/>
    <w:qFormat/>
    <w:pPr>
      <w:spacing w:line="240" w:lineRule="auto"/>
    </w:pPr>
    <w:rPr>
      <w:sz w:val="20"/>
    </w:rPr>
  </w:style>
  <w:style w:type="paragraph" w:styleId="Kommentaremne" w:customStyle="1">
    <w:name w:val="Kommentaremne"/>
    <w:basedOn w:val="Kommentartekst"/>
    <w:next w:val="Kommentartekst"/>
    <w:qFormat/>
    <w:rPr>
      <w:b/>
      <w:bCs/>
    </w:rPr>
  </w:style>
  <w:style w:type="paragraph" w:styleId="Korrektur" w:customStyle="1">
    <w:name w:val="Korrektur"/>
    <w:qFormat/>
    <w:rPr>
      <w:rFonts w:ascii="Arial" w:hAnsi="Arial" w:eastAsia="Times New Roman" w:cs="Arial"/>
      <w:sz w:val="22"/>
      <w:szCs w:val="20"/>
      <w:lang w:val="da-DK" w:bidi="ar-SA"/>
    </w:rPr>
  </w:style>
  <w:style w:type="paragraph" w:styleId="Frame-inhoud" w:customStyle="1">
    <w:name w:val="Frame-inhoud"/>
    <w:basedOn w:val="Normal"/>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character" w:styleId="Hyperlink">
    <w:name w:val="Hyperlink"/>
    <w:basedOn w:val="DefaultParagraphFont"/>
    <w:uiPriority w:val="99"/>
    <w:unhideWhenUsed/>
    <w:rsid w:val="00FE5880"/>
    <w:rPr>
      <w:color w:val="0563C1" w:themeColor="hyperlink"/>
      <w:u w:val="single"/>
    </w:rPr>
  </w:style>
  <w:style w:type="character" w:styleId="UnresolvedMention">
    <w:name w:val="Unresolved Mention"/>
    <w:basedOn w:val="DefaultParagraphFont"/>
    <w:uiPriority w:val="99"/>
    <w:semiHidden/>
    <w:unhideWhenUsed/>
    <w:rsid w:val="00FE5880"/>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3633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loydseurope.com/privacy-notic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uks-pr-ctx1-07-cdn.azureedge.net/media/73ec13b7-e72e-407d-9ee5-773ee674e6c2/Privacy-policy-English.pdf"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www.lloydseurope.com/complaint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hyperlink" Target="mailto:lloydseurope.info@lloyd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4</_ip_UnifiedCompliancePolicyUIAction>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FCF96-4980-4D88-AFF7-B6EA9B47E8E4}">
  <ds:schemaRefs>
    <ds:schemaRef ds:uri="http://schemas.microsoft.com/sharepoint/v3/contenttype/forms"/>
  </ds:schemaRefs>
</ds:datastoreItem>
</file>

<file path=customXml/itemProps2.xml><?xml version="1.0" encoding="utf-8"?>
<ds:datastoreItem xmlns:ds="http://schemas.openxmlformats.org/officeDocument/2006/customXml" ds:itemID="{E6957EE4-ECC5-4BC6-BF68-5D8E34A83C0C}">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3.xml><?xml version="1.0" encoding="utf-8"?>
<ds:datastoreItem xmlns:ds="http://schemas.openxmlformats.org/officeDocument/2006/customXml" ds:itemID="{BFE6AAEA-6D22-4184-AEDF-C68937F7B6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Eletter</dc:title>
  <dc:subject/>
  <dc:creator>Lloyd's Insurance Company S.A.</dc:creator>
  <keywords/>
  <dc:description/>
  <lastModifiedBy>Palecka, Lena</lastModifiedBy>
  <revision>11</revision>
  <lastPrinted>2005-09-22T18:25:00.0000000Z</lastPrinted>
  <dcterms:created xsi:type="dcterms:W3CDTF">2026-05-29T11:24:00.0000000Z</dcterms:created>
  <dcterms:modified xsi:type="dcterms:W3CDTF">2026-06-22T07:51:25.5852824Z</dcterms:modified>
  <dc:language>nl-NL</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_ip_UnifiedCompliancePolicyProperties">
    <vt:lpwstr/>
  </property>
  <property fmtid="{D5CDD505-2E9C-101B-9397-08002B2CF9AE}" pid="4" name="_ip_UnifiedCompliancePolicyUIAction">
    <vt:lpwstr/>
  </property>
  <property fmtid="{D5CDD505-2E9C-101B-9397-08002B2CF9AE}" pid="5" name="Date">
    <vt:filetime>2020-12-29T09:24:54Z</vt:filetime>
  </property>
  <property fmtid="{D5CDD505-2E9C-101B-9397-08002B2CF9AE}" pid="6" name="MediaServiceImageTags">
    <vt:lpwstr/>
  </property>
  <property fmtid="{D5CDD505-2E9C-101B-9397-08002B2CF9AE}" pid="7" name="MSIP_Label_d9d4eac9-bab1-4863-b7e6-52e5c519cf63_Enabled">
    <vt:lpwstr>true</vt:lpwstr>
  </property>
  <property fmtid="{D5CDD505-2E9C-101B-9397-08002B2CF9AE}" pid="8" name="MSIP_Label_d9d4eac9-bab1-4863-b7e6-52e5c519cf63_SetDate">
    <vt:lpwstr>2025-04-01T13:56:17Z</vt:lpwstr>
  </property>
  <property fmtid="{D5CDD505-2E9C-101B-9397-08002B2CF9AE}" pid="9" name="MSIP_Label_d9d4eac9-bab1-4863-b7e6-52e5c519cf63_Method">
    <vt:lpwstr>Privileged</vt:lpwstr>
  </property>
  <property fmtid="{D5CDD505-2E9C-101B-9397-08002B2CF9AE}" pid="10" name="MSIP_Label_d9d4eac9-bab1-4863-b7e6-52e5c519cf63_Name">
    <vt:lpwstr>d9d4eac9-bab1-4863-b7e6-52e5c519cf63</vt:lpwstr>
  </property>
  <property fmtid="{D5CDD505-2E9C-101B-9397-08002B2CF9AE}" pid="11" name="MSIP_Label_d9d4eac9-bab1-4863-b7e6-52e5c519cf63_SiteId">
    <vt:lpwstr>8df4b91e-bf72-411d-9902-5ecc8f1e6c11</vt:lpwstr>
  </property>
  <property fmtid="{D5CDD505-2E9C-101B-9397-08002B2CF9AE}" pid="12" name="MSIP_Label_d9d4eac9-bab1-4863-b7e6-52e5c519cf63_ActionId">
    <vt:lpwstr>b6c6155b-edd1-4321-a32f-69984a8647f0</vt:lpwstr>
  </property>
  <property fmtid="{D5CDD505-2E9C-101B-9397-08002B2CF9AE}" pid="13" name="MSIP_Label_d9d4eac9-bab1-4863-b7e6-52e5c519cf63_ContentBits">
    <vt:lpwstr>2</vt:lpwstr>
  </property>
  <property fmtid="{D5CDD505-2E9C-101B-9397-08002B2CF9AE}" pid="14" name="MSIP_Label_d9d4eac9-bab1-4863-b7e6-52e5c519cf63_Tag">
    <vt:lpwstr>10, 0, 1, 1</vt:lpwstr>
  </property>
</Properties>
</file>